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00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70"/>
        <w:gridCol w:w="180"/>
        <w:gridCol w:w="720"/>
        <w:gridCol w:w="479"/>
        <w:gridCol w:w="241"/>
        <w:gridCol w:w="1568"/>
        <w:gridCol w:w="322"/>
        <w:gridCol w:w="758"/>
        <w:gridCol w:w="1042"/>
        <w:gridCol w:w="1028"/>
        <w:gridCol w:w="283"/>
        <w:gridCol w:w="977"/>
        <w:gridCol w:w="1170"/>
        <w:gridCol w:w="1062"/>
      </w:tblGrid>
      <w:tr w:rsidR="008B49F1" w:rsidRPr="00074377" w14:paraId="68EB8E11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C3099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Име и презиме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13F70" w14:textId="77777777" w:rsidR="008B49F1" w:rsidRPr="00074377" w:rsidRDefault="00FE28CA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Стеван Петковић</w:t>
            </w:r>
          </w:p>
        </w:tc>
      </w:tr>
      <w:tr w:rsidR="008B49F1" w:rsidRPr="00074377" w14:paraId="3D59065A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60EF9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Звање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93667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Доцент</w:t>
            </w:r>
          </w:p>
        </w:tc>
      </w:tr>
      <w:tr w:rsidR="008B49F1" w:rsidRPr="00074377" w14:paraId="798A6C1E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58B21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C74210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Висока школа “Академија за пословну економију” у Чачку</w:t>
            </w:r>
          </w:p>
          <w:p w14:paraId="663E27D1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9F1" w:rsidRPr="00074377" w14:paraId="292E3717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2AA04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Ужа научна односно уметничка област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143AE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Економија, финансије и рачуноводство</w:t>
            </w:r>
          </w:p>
        </w:tc>
      </w:tr>
      <w:tr w:rsidR="008B49F1" w:rsidRPr="00074377" w14:paraId="548304FF" w14:textId="77777777" w:rsidTr="008B49F1">
        <w:trPr>
          <w:trHeight w:val="222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42EC4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Академска каријера</w:t>
            </w:r>
          </w:p>
        </w:tc>
      </w:tr>
      <w:tr w:rsidR="008B49F1" w:rsidRPr="00074377" w14:paraId="224C3D94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384C7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98D7A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Година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54A3A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Институција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5D62CB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Научна или уметничка област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3E9C6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Ужа научна област</w:t>
            </w:r>
          </w:p>
        </w:tc>
      </w:tr>
      <w:tr w:rsidR="008B49F1" w:rsidRPr="00074377" w14:paraId="49B4AC54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318C7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Избор у звање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A651B" w14:textId="77777777" w:rsidR="008B49F1" w:rsidRPr="00074377" w:rsidRDefault="00431117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74377" w:rsidRPr="000743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24</w:t>
            </w:r>
            <w:r w:rsidR="008B49F1" w:rsidRPr="000743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59C58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Академија за пословну економију” Чачак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BA625" w14:textId="77777777" w:rsidR="008B49F1" w:rsidRPr="00074377" w:rsidRDefault="00C54B8A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1D2E7" w14:textId="77777777" w:rsidR="008B49F1" w:rsidRPr="00074377" w:rsidRDefault="00C54B8A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Економија, финансије и рачуноводство</w:t>
            </w:r>
          </w:p>
        </w:tc>
      </w:tr>
      <w:tr w:rsidR="008B49F1" w:rsidRPr="00074377" w14:paraId="7C82E803" w14:textId="77777777" w:rsidTr="00C54B8A">
        <w:trPr>
          <w:trHeight w:val="328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3E623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Докторат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09B77" w14:textId="77777777" w:rsidR="008B49F1" w:rsidRPr="00074377" w:rsidRDefault="00074377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2014</w:t>
            </w:r>
            <w:r w:rsidR="008B49F1" w:rsidRPr="000743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8FA67" w14:textId="77777777" w:rsidR="008B49F1" w:rsidRPr="00074377" w:rsidRDefault="00074377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Интернационални универзитет Травник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AF08C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B0E5D" w14:textId="77777777" w:rsidR="008B49F1" w:rsidRPr="00074377" w:rsidRDefault="00C54B8A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Економиј</w:t>
            </w:r>
            <w:r w:rsidR="00074377"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</w:p>
        </w:tc>
      </w:tr>
      <w:tr w:rsidR="008B49F1" w:rsidRPr="00074377" w14:paraId="1B4F72D7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0BC050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</w:t>
            </w:r>
            <w:r w:rsidR="00074377"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гистарске студије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D9567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FE28CA" w:rsidRPr="000743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9702D" w14:textId="77777777" w:rsidR="008B49F1" w:rsidRPr="00074377" w:rsidRDefault="00FE28CA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Интернационални универзитет „Philip Noel-Baker“ Сарајево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14D94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A21CD" w14:textId="77777777" w:rsidR="008B49F1" w:rsidRPr="00074377" w:rsidRDefault="00074377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</w:t>
            </w:r>
          </w:p>
        </w:tc>
      </w:tr>
      <w:tr w:rsidR="008B49F1" w:rsidRPr="00074377" w14:paraId="7CCBDABF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572E1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Диплома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4F43C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F4145" w:rsidRPr="000743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  <w:r w:rsidR="00FE28CA" w:rsidRPr="000743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06</w:t>
            </w: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A7B1E" w14:textId="77777777" w:rsidR="008B49F1" w:rsidRPr="00074377" w:rsidRDefault="00FE28CA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Универзитет за пословне студије Бањалука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1CECB" w14:textId="77777777" w:rsidR="008B49F1" w:rsidRPr="00074377" w:rsidRDefault="00FE28CA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7119F" w14:textId="77777777" w:rsidR="008B49F1" w:rsidRPr="00074377" w:rsidRDefault="00FE28CA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Финансије</w:t>
            </w:r>
          </w:p>
        </w:tc>
      </w:tr>
      <w:tr w:rsidR="008B49F1" w:rsidRPr="00074377" w14:paraId="49B9B592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3D75C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B49F1" w:rsidRPr="00074377" w14:paraId="0502D6AA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77103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Р.Б.</w:t>
            </w:r>
          </w:p>
          <w:p w14:paraId="25376B2A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6F376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Ознака предмета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6E177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предмета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465C6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наставе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14B13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студијског програма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9F258" w14:textId="77777777" w:rsidR="008B49F1" w:rsidRPr="00074377" w:rsidRDefault="008B49F1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Врста студија </w:t>
            </w:r>
          </w:p>
        </w:tc>
      </w:tr>
      <w:tr w:rsidR="00E57D8B" w:rsidRPr="00074377" w14:paraId="2C194B4D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1F02D" w14:textId="77777777" w:rsidR="00E57D8B" w:rsidRPr="00074377" w:rsidRDefault="00E57D8B" w:rsidP="000743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7E5EF" w14:textId="32D760E0" w:rsidR="00E57D8B" w:rsidRPr="00074377" w:rsidRDefault="00F74739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OF0043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CD7C4" w14:textId="77777777" w:rsidR="00E57D8B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Економија ЕУ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E6128" w14:textId="77777777" w:rsidR="00E57D8B" w:rsidRPr="00074377" w:rsidRDefault="00E57D8B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Предавања</w:t>
            </w:r>
            <w:r w:rsidR="00FE28CA"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вежбе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20509" w14:textId="77777777" w:rsidR="00E57D8B" w:rsidRPr="00074377" w:rsidRDefault="00E57D8B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80B61" w14:textId="77777777" w:rsidR="00E57D8B" w:rsidRPr="00074377" w:rsidRDefault="00E57D8B" w:rsidP="00074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ОАС</w:t>
            </w:r>
          </w:p>
        </w:tc>
      </w:tr>
      <w:tr w:rsidR="008B49F1" w:rsidRPr="00074377" w14:paraId="507993D1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A9240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Репрезентативне референце (минимално 5 не више од 10)</w:t>
            </w:r>
          </w:p>
        </w:tc>
      </w:tr>
      <w:tr w:rsidR="00FE28CA" w:rsidRPr="00074377" w14:paraId="190AFDF7" w14:textId="77777777" w:rsidTr="00074377">
        <w:trPr>
          <w:trHeight w:val="1066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88859" w14:textId="77777777" w:rsidR="00FE28CA" w:rsidRPr="00074377" w:rsidRDefault="00FE28CA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ACDA" w14:textId="77777777" w:rsidR="00FE28CA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Jovičić Jugoslav, Petković Stevan, Štimac Milko: INOVATIVNOST KAO POKRETAČ RAZVOJA PRIVREDE SA AKCENTOM NA PRAĆENJE INOVATIVNOSTI ., , Međunarodna naučna konferencija, Fakultet za primenjeni menadzment i ekonomiju FIMEK, Zbornik radova str. 272-286, Univerzitet Privredna Akademija  Novi Sad, https://www.fimek.edu.rs/images/inovaeducation-2017/Inovaeducation-2018.pdf</w:t>
            </w:r>
          </w:p>
        </w:tc>
      </w:tr>
      <w:tr w:rsidR="00FE28CA" w:rsidRPr="00074377" w14:paraId="2B657077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DAD3E" w14:textId="77777777" w:rsidR="00FE28CA" w:rsidRPr="00074377" w:rsidRDefault="00FE28CA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C0C6C" w14:textId="77777777" w:rsidR="00FE28CA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Stevan Petkovic „Globalni terorizam i njegove implikacije na međunarodne odnose“ - Džemal Najetović, Stevan Petković, Džebrail Bajramović, ISBN 978-86-85985-53-9(Međunarodna konferencija u organizaciji CESNA B Beograd i Univerziteta Sveti Kiril i Metodij, Veliko Trnovo Bugarska održana 29-31.3.2024. godine u Bujanovačkoj Banji)</w:t>
            </w:r>
          </w:p>
        </w:tc>
      </w:tr>
      <w:tr w:rsidR="00FE28CA" w:rsidRPr="00074377" w14:paraId="0E17ABDF" w14:textId="77777777" w:rsidTr="008B49F1">
        <w:trPr>
          <w:trHeight w:val="292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847EA" w14:textId="77777777" w:rsidR="00FE28CA" w:rsidRPr="00074377" w:rsidRDefault="00FE28CA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BCF2D" w14:textId="77777777" w:rsidR="00FE28CA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„Analiza spolјnotrgovinske razmjene Bosne i Hercegovine sa preporukama za povećanje izvoznog potencijala“ - Stevan Petković, Jugoslav Jovičić, Džemal Najetović, Radmila Čokorilo(8. Međunarodna naučna konferencija EMAN održana 21.3.2024. godine u Rimu)</w:t>
            </w:r>
          </w:p>
        </w:tc>
      </w:tr>
      <w:tr w:rsidR="00FE28CA" w:rsidRPr="00074377" w14:paraId="0956BEC9" w14:textId="77777777" w:rsidTr="008B49F1">
        <w:trPr>
          <w:trHeight w:val="337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9382B" w14:textId="77777777" w:rsidR="00FE28CA" w:rsidRPr="00074377" w:rsidRDefault="00FE28CA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C9F43" w14:textId="77777777" w:rsidR="00FE28CA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„Evropski pristup vještačkoj inteligenciji“ – Mladen Bodiroža, Stevan Petković, ISBN 978-99955-99-69-0</w:t>
            </w:r>
            <w:r w:rsidRPr="000743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(XI Međunarodni naučni skup u organizaciji Evropskog univerziteta Brčko održan 19.5.2023. godine u Brčkom)</w:t>
            </w:r>
          </w:p>
        </w:tc>
      </w:tr>
      <w:tr w:rsidR="00FE28CA" w:rsidRPr="00074377" w14:paraId="15D7F327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1D8CB" w14:textId="77777777" w:rsidR="00FE28CA" w:rsidRPr="00074377" w:rsidRDefault="00FE28CA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6D14A" w14:textId="77777777" w:rsidR="00FE28CA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„Mogućnosti i izazovi u razvoju slobodnih zona u Bosni i Hercegovini“ - Stevan Petković, ISBN 978-86-85985-51-5(Međunarodna konferencija u organizaciji CESNA B Beograd i Univerziteta Sveti Kiril i Metodij, Veliko Trnovo Bugarska održana 12.7.2022. godine u Kruševcu )</w:t>
            </w:r>
          </w:p>
        </w:tc>
      </w:tr>
      <w:tr w:rsidR="00FE28CA" w:rsidRPr="00074377" w14:paraId="71A01C18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7EEF8" w14:textId="77777777" w:rsidR="00FE28CA" w:rsidRPr="00074377" w:rsidRDefault="00FE28CA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764BB" w14:textId="77777777" w:rsidR="00FE28CA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„Trend odlaska mladih iz Bosne i Hercegovine-uzroci i poslјedice“- Stevan Petković, ISBN elektronsko izdanje 978-953-6028-56-6(2. Međunarodna znanstveno-stručna konferencija „Migracije i identitet- kultura, ekonomija, država“ u organizaciji Instituta za migracije i narodnosti Hrvatske i Hrvatske akademije znanosti i umjetnosti održana 19-20.5.2021. godine u Zagrebu)</w:t>
            </w:r>
          </w:p>
        </w:tc>
      </w:tr>
      <w:tr w:rsidR="00FE28CA" w:rsidRPr="00074377" w14:paraId="18C5AE23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2AD78" w14:textId="77777777" w:rsidR="00FE28CA" w:rsidRPr="00074377" w:rsidRDefault="00FE28CA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5AC09" w14:textId="77777777" w:rsidR="00FE28CA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„Uticaj pandemije virusa  Covid 19 na ekonomiju Bosne i Hercegovine“ - Stevan Petković  (Međunarodna naučna konferencija „Modernizacija u Srbiji sa osvrtom na Novi Sad i Vojvodinu“ u organizaciji CESNA B Beograd održana 16.12.2021. godine u Novom Sadu)</w:t>
            </w:r>
          </w:p>
        </w:tc>
      </w:tr>
      <w:tr w:rsidR="00FE28CA" w:rsidRPr="00074377" w14:paraId="3C0B7483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63886" w14:textId="77777777" w:rsidR="00FE28CA" w:rsidRPr="00074377" w:rsidRDefault="00FE28CA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35547" w14:textId="77777777" w:rsidR="00FE28CA" w:rsidRPr="00074377" w:rsidRDefault="00FE28CA" w:rsidP="0007437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</w:rPr>
              <w:t>„Vakcina kao klјučna paradigma od nastanka pandemije sa akcentom na poslјedice izazvane virusom Covid 19 na ekonomiju, mentalno i fizičko zdravlјe“- Mladen Bodiroža, Stevan Petković, ISBN 978-99955-99-62-1(X Međunarodni naučni skup u organizaciji Evropskog univerziteta Brčko održan 13.5.2022. godine u Brčkom)</w:t>
            </w:r>
          </w:p>
        </w:tc>
      </w:tr>
      <w:tr w:rsidR="00F0044F" w:rsidRPr="00074377" w14:paraId="3EE61FF9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198C3" w14:textId="77777777" w:rsidR="00F0044F" w:rsidRPr="00074377" w:rsidRDefault="00F0044F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E3C24" w14:textId="77777777" w:rsidR="00F0044F" w:rsidRPr="00074377" w:rsidRDefault="00F0044F" w:rsidP="00074377">
            <w:pPr>
              <w:pStyle w:val="NormalWeb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0044F" w:rsidRPr="00074377" w14:paraId="6BA8132A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566B4" w14:textId="77777777" w:rsidR="00F0044F" w:rsidRPr="00074377" w:rsidRDefault="00F0044F" w:rsidP="000743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1D9A9" w14:textId="77777777" w:rsidR="00F0044F" w:rsidRPr="00074377" w:rsidRDefault="00F0044F" w:rsidP="00074377">
            <w:pPr>
              <w:pStyle w:val="NormalWeb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B49F1" w:rsidRPr="00074377" w14:paraId="17521547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42C3E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Збирни подаци научне, односно уметничке и стручне активности наставника</w:t>
            </w:r>
          </w:p>
        </w:tc>
      </w:tr>
      <w:tr w:rsidR="008B49F1" w:rsidRPr="00074377" w14:paraId="14992769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6F499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Укупан број цитата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26712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9F1" w:rsidRPr="00074377" w14:paraId="7175AA77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9A303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Укупан број радова са SCI (SSCI) листе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F88F4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8B49F1" w:rsidRPr="00074377" w14:paraId="6A936312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98F6A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Тренутно учешће на пројектима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FBCD5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C23B9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Међународни</w:t>
            </w:r>
          </w:p>
        </w:tc>
      </w:tr>
      <w:tr w:rsidR="008B49F1" w:rsidRPr="00074377" w14:paraId="7603E3F0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C94EA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Усавршавања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93A7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Инстутут за пословна истраживања, Београд</w:t>
            </w:r>
          </w:p>
          <w:p w14:paraId="50A21B73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Цертификат за обављање послова у међународном платном промету</w:t>
            </w:r>
          </w:p>
        </w:tc>
      </w:tr>
      <w:tr w:rsidR="008B49F1" w:rsidRPr="00074377" w14:paraId="2613F9FD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C743D" w14:textId="77777777" w:rsidR="008B49F1" w:rsidRPr="00074377" w:rsidRDefault="008B49F1" w:rsidP="00074377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37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Други подаци које сматрате релевантним</w:t>
            </w:r>
          </w:p>
        </w:tc>
      </w:tr>
    </w:tbl>
    <w:p w14:paraId="676A30BB" w14:textId="77777777" w:rsidR="008B49F1" w:rsidRDefault="008B49F1" w:rsidP="008B49F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FDC5D42" w14:textId="77777777" w:rsidR="0029116D" w:rsidRDefault="0029116D"/>
    <w:sectPr w:rsidR="0029116D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15172"/>
    <w:multiLevelType w:val="hybridMultilevel"/>
    <w:tmpl w:val="C75CA8FA"/>
    <w:lvl w:ilvl="0" w:tplc="F4248E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C0B9B"/>
    <w:multiLevelType w:val="hybridMultilevel"/>
    <w:tmpl w:val="ECCC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C3E8C"/>
    <w:multiLevelType w:val="hybridMultilevel"/>
    <w:tmpl w:val="766EC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C53563"/>
    <w:multiLevelType w:val="hybridMultilevel"/>
    <w:tmpl w:val="9612BF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9B30F1"/>
    <w:multiLevelType w:val="hybridMultilevel"/>
    <w:tmpl w:val="B2E6D4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15514455">
    <w:abstractNumId w:val="0"/>
  </w:num>
  <w:num w:numId="2" w16cid:durableId="903566826">
    <w:abstractNumId w:val="1"/>
  </w:num>
  <w:num w:numId="3" w16cid:durableId="1015958226">
    <w:abstractNumId w:val="4"/>
  </w:num>
  <w:num w:numId="4" w16cid:durableId="269701392">
    <w:abstractNumId w:val="2"/>
  </w:num>
  <w:num w:numId="5" w16cid:durableId="39791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9F1"/>
    <w:rsid w:val="00074377"/>
    <w:rsid w:val="00093A46"/>
    <w:rsid w:val="001249A9"/>
    <w:rsid w:val="0029116D"/>
    <w:rsid w:val="00346DD2"/>
    <w:rsid w:val="00431117"/>
    <w:rsid w:val="008B49F1"/>
    <w:rsid w:val="009A756A"/>
    <w:rsid w:val="009F4145"/>
    <w:rsid w:val="00AA447D"/>
    <w:rsid w:val="00AC3A69"/>
    <w:rsid w:val="00B53900"/>
    <w:rsid w:val="00B737F1"/>
    <w:rsid w:val="00C54B8A"/>
    <w:rsid w:val="00E57D8B"/>
    <w:rsid w:val="00F0044F"/>
    <w:rsid w:val="00F74739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0D1CE"/>
  <w15:docId w15:val="{2924FDA4-75A9-460B-BCB7-6227D4586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9F1"/>
    <w:pPr>
      <w:ind w:left="720"/>
      <w:contextualSpacing/>
    </w:pPr>
    <w:rPr>
      <w:rFonts w:eastAsiaTheme="minorHAnsi"/>
    </w:rPr>
  </w:style>
  <w:style w:type="paragraph" w:styleId="NormalWeb">
    <w:name w:val="Normal (Web)"/>
    <w:basedOn w:val="Normal"/>
    <w:uiPriority w:val="99"/>
    <w:unhideWhenUsed/>
    <w:rsid w:val="00F00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004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11</cp:revision>
  <dcterms:created xsi:type="dcterms:W3CDTF">2020-10-15T09:46:00Z</dcterms:created>
  <dcterms:modified xsi:type="dcterms:W3CDTF">2024-12-30T21:43:00Z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5cb07ff2258003b68c240187e79ec1a9d0982aba2450fb097a1151df93923689</vt:lpwstr>
  </property>
</Properties>
</file>